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88B46" w14:textId="77777777" w:rsidR="00DF30FD" w:rsidRPr="00D25542" w:rsidRDefault="00D25542" w:rsidP="00021838">
      <w:pPr>
        <w:spacing w:line="360" w:lineRule="auto"/>
        <w:jc w:val="both"/>
        <w:rPr>
          <w:b/>
          <w:sz w:val="32"/>
          <w:szCs w:val="32"/>
        </w:rPr>
      </w:pPr>
      <w:r w:rsidRPr="00D25542">
        <w:rPr>
          <w:b/>
          <w:sz w:val="32"/>
          <w:szCs w:val="32"/>
        </w:rPr>
        <w:t>Nowe technologie odpowiedzią na kryzys</w:t>
      </w:r>
    </w:p>
    <w:p w14:paraId="6A5538A6" w14:textId="42F23DD9" w:rsidR="00021838" w:rsidRPr="00021838" w:rsidRDefault="00021838" w:rsidP="00021838">
      <w:pPr>
        <w:spacing w:line="360" w:lineRule="auto"/>
        <w:jc w:val="both"/>
      </w:pPr>
      <w:r>
        <w:t xml:space="preserve">Autor: </w:t>
      </w:r>
      <w:r w:rsidRPr="00021838">
        <w:t>Łukasz Blichewicz - współzałożyciel i prezes zarządu grupy Assay, ekspert w zakresie rozwoju i finansowania spółek technologicznych.</w:t>
      </w:r>
    </w:p>
    <w:p w14:paraId="63A3DE0F" w14:textId="626B2EEB" w:rsidR="00DF30FD" w:rsidRDefault="00DF30FD" w:rsidP="00021838">
      <w:pPr>
        <w:spacing w:line="360" w:lineRule="auto"/>
        <w:jc w:val="both"/>
      </w:pPr>
    </w:p>
    <w:p w14:paraId="208AD94A" w14:textId="33DB7220" w:rsidR="00113A36" w:rsidRDefault="00113A36" w:rsidP="00021838">
      <w:pPr>
        <w:spacing w:line="360" w:lineRule="auto"/>
        <w:jc w:val="both"/>
      </w:pPr>
      <w:r>
        <w:t xml:space="preserve">Naszą odpowiedzią na pandemię oraz kryzys gospodarczy okazała się technologia. </w:t>
      </w:r>
      <w:r w:rsidR="00D52FBC">
        <w:t>W okresie przymusowej izolacji dzięki nowym technologiom kontaktowaliśmy się ze sobą, robiliśmy zakupy</w:t>
      </w:r>
      <w:r w:rsidR="002A21D5">
        <w:t>,</w:t>
      </w:r>
      <w:r w:rsidR="00D52FBC">
        <w:t xml:space="preserve"> a </w:t>
      </w:r>
      <w:r w:rsidR="002E2356">
        <w:t>dużą część</w:t>
      </w:r>
      <w:r w:rsidR="00D52FBC">
        <w:t xml:space="preserve"> wolnego czasu spędzaliśmy korzystając z internetowych form rozrywki. Pandemia </w:t>
      </w:r>
      <w:r w:rsidR="002A21D5">
        <w:t>oraz</w:t>
      </w:r>
      <w:r w:rsidR="00D52FBC">
        <w:t xml:space="preserve"> ograniczenia z nią związane zmusiły nas do zmiany przyzwyczajeń i skorzystania z nowych </w:t>
      </w:r>
      <w:r w:rsidR="002E2356">
        <w:t>możliwości</w:t>
      </w:r>
      <w:r w:rsidR="00D52FBC">
        <w:t xml:space="preserve">. Co więcej, to właśnie firmy technologiczne już wkrótce wprowadzą na rynek szczepionki i być może leki skutecznie walczące z </w:t>
      </w:r>
      <w:proofErr w:type="spellStart"/>
      <w:r w:rsidR="00D52FBC">
        <w:t>koronawirusem</w:t>
      </w:r>
      <w:proofErr w:type="spellEnd"/>
      <w:r w:rsidR="00D52FBC">
        <w:t xml:space="preserve">. </w:t>
      </w:r>
      <w:r w:rsidR="00D25542">
        <w:t>Zgodnie z przewidywan</w:t>
      </w:r>
      <w:r w:rsidR="00D52FBC">
        <w:t>iami</w:t>
      </w:r>
      <w:r w:rsidR="00D25542">
        <w:t xml:space="preserve"> wielu ekspertów,</w:t>
      </w:r>
      <w:r w:rsidR="004046A8">
        <w:t xml:space="preserve"> w wyniku pandemii mamy do czynienia z</w:t>
      </w:r>
      <w:r w:rsidR="00D25542">
        <w:t xml:space="preserve"> przyspieszenie</w:t>
      </w:r>
      <w:r w:rsidR="004046A8">
        <w:t>m</w:t>
      </w:r>
      <w:r w:rsidR="00D25542">
        <w:t xml:space="preserve"> rozwoju </w:t>
      </w:r>
      <w:r w:rsidR="00D52FBC">
        <w:t>technologicznego</w:t>
      </w:r>
      <w:r w:rsidR="00D25542">
        <w:t xml:space="preserve"> w wielu dziedzinach.</w:t>
      </w:r>
    </w:p>
    <w:p w14:paraId="09BEBEAF" w14:textId="77777777" w:rsidR="004046A8" w:rsidRDefault="004046A8" w:rsidP="00021838">
      <w:pPr>
        <w:spacing w:line="360" w:lineRule="auto"/>
        <w:jc w:val="both"/>
      </w:pPr>
    </w:p>
    <w:p w14:paraId="75A5E808" w14:textId="04B60D25" w:rsidR="00113A36" w:rsidRDefault="004046A8" w:rsidP="00021838">
      <w:pPr>
        <w:spacing w:line="360" w:lineRule="auto"/>
        <w:jc w:val="both"/>
      </w:pPr>
      <w:r>
        <w:t xml:space="preserve">Rozwój branży wyraźnie widać na światowych giełdach. Indeksy najważniejszej technologicznej giełdy na świecie, nowojorskiej NASDAQ, zachowują się tak, jakby kryzysu w ogóle nie było. Co prawda w okresie od </w:t>
      </w:r>
      <w:r w:rsidR="005A081C">
        <w:t>20 lutego do 23 marca</w:t>
      </w:r>
      <w:r>
        <w:t xml:space="preserve"> </w:t>
      </w:r>
      <w:r w:rsidR="002E2356">
        <w:t>za</w:t>
      </w:r>
      <w:r>
        <w:t>notowa</w:t>
      </w:r>
      <w:r w:rsidR="002E2356">
        <w:t>no</w:t>
      </w:r>
      <w:r>
        <w:t xml:space="preserve"> bardzo duże spadki</w:t>
      </w:r>
      <w:r w:rsidR="005A081C">
        <w:t xml:space="preserve">, </w:t>
      </w:r>
      <w:r>
        <w:t>a</w:t>
      </w:r>
      <w:r w:rsidR="005A081C">
        <w:t xml:space="preserve">le zaraz potem </w:t>
      </w:r>
      <w:r>
        <w:t>zaczęło się</w:t>
      </w:r>
      <w:r w:rsidR="005A081C">
        <w:t xml:space="preserve"> </w:t>
      </w:r>
      <w:r>
        <w:t>bicie</w:t>
      </w:r>
      <w:r w:rsidR="005A081C">
        <w:t xml:space="preserve"> kolejnych rekordów. Już 16 kwietnia</w:t>
      </w:r>
      <w:r>
        <w:t xml:space="preserve"> indeks NASDAQ 100</w:t>
      </w:r>
      <w:r w:rsidR="005A081C">
        <w:t xml:space="preserve"> przekroczył swoją wartość z 1 stycznia a 5 czerwca po raz pierwszy </w:t>
      </w:r>
      <w:r>
        <w:t>w</w:t>
      </w:r>
      <w:r w:rsidR="005A081C">
        <w:t xml:space="preserve"> czasie </w:t>
      </w:r>
      <w:r>
        <w:t>pandemii</w:t>
      </w:r>
      <w:r w:rsidR="005A081C">
        <w:t xml:space="preserve"> pobił swój rekord wszechczasów. Od 23 marca</w:t>
      </w:r>
      <w:r>
        <w:t xml:space="preserve"> do </w:t>
      </w:r>
      <w:r w:rsidR="0057435E">
        <w:t>31</w:t>
      </w:r>
      <w:r>
        <w:t xml:space="preserve"> lipca</w:t>
      </w:r>
      <w:r w:rsidR="002E2356">
        <w:t xml:space="preserve"> jego</w:t>
      </w:r>
      <w:r w:rsidR="005A081C">
        <w:t xml:space="preserve"> wartość wzrosła o ponad 50%.</w:t>
      </w:r>
    </w:p>
    <w:p w14:paraId="78C37E67" w14:textId="77777777" w:rsidR="00113A36" w:rsidRDefault="00113A36" w:rsidP="00021838">
      <w:pPr>
        <w:spacing w:line="360" w:lineRule="auto"/>
        <w:jc w:val="both"/>
      </w:pPr>
    </w:p>
    <w:p w14:paraId="7ED52D3A" w14:textId="579BBD5A" w:rsidR="00420677" w:rsidRDefault="004046A8" w:rsidP="00021838">
      <w:pPr>
        <w:spacing w:line="360" w:lineRule="auto"/>
        <w:jc w:val="both"/>
      </w:pPr>
      <w:r>
        <w:t>Producenci zaawansowanych technologii</w:t>
      </w:r>
      <w:r w:rsidR="00113A36">
        <w:t xml:space="preserve"> wychodz</w:t>
      </w:r>
      <w:r>
        <w:t>ą</w:t>
      </w:r>
      <w:r w:rsidR="00113A36">
        <w:t xml:space="preserve"> z </w:t>
      </w:r>
      <w:r w:rsidR="005A081C">
        <w:t>okresu pandemii</w:t>
      </w:r>
      <w:r w:rsidR="00113A36">
        <w:t xml:space="preserve"> siln</w:t>
      </w:r>
      <w:r>
        <w:t>i</w:t>
      </w:r>
      <w:r w:rsidR="00113A36">
        <w:t xml:space="preserve"> jak nigdy przedtem. </w:t>
      </w:r>
      <w:r>
        <w:t>Jeden ze ś</w:t>
      </w:r>
      <w:r w:rsidR="00113A36">
        <w:t>wiatowy</w:t>
      </w:r>
      <w:r>
        <w:t>ch</w:t>
      </w:r>
      <w:r w:rsidR="00113A36">
        <w:t xml:space="preserve"> </w:t>
      </w:r>
      <w:r w:rsidR="005A081C">
        <w:t>l</w:t>
      </w:r>
      <w:r w:rsidR="00113A36">
        <w:t>ider</w:t>
      </w:r>
      <w:r>
        <w:t>ów</w:t>
      </w:r>
      <w:r w:rsidR="00113A36">
        <w:t xml:space="preserve"> w </w:t>
      </w:r>
      <w:r w:rsidR="00D95F72">
        <w:t>branży</w:t>
      </w:r>
      <w:r w:rsidR="00113A36">
        <w:t xml:space="preserve"> gier </w:t>
      </w:r>
      <w:r w:rsidR="005A081C">
        <w:t>k</w:t>
      </w:r>
      <w:r w:rsidR="00113A36">
        <w:t>omputerowych</w:t>
      </w:r>
      <w:r w:rsidR="005A081C">
        <w:t xml:space="preserve"> - </w:t>
      </w:r>
      <w:proofErr w:type="spellStart"/>
      <w:r w:rsidR="00113A36">
        <w:t>Activision</w:t>
      </w:r>
      <w:proofErr w:type="spellEnd"/>
      <w:r w:rsidR="00113A36">
        <w:t xml:space="preserve"> </w:t>
      </w:r>
      <w:r w:rsidR="005A081C">
        <w:t>B</w:t>
      </w:r>
      <w:r w:rsidR="00113A36">
        <w:t>lizzard</w:t>
      </w:r>
      <w:r w:rsidR="005A081C">
        <w:t xml:space="preserve">, producent gry „Call Of </w:t>
      </w:r>
      <w:proofErr w:type="spellStart"/>
      <w:r w:rsidR="005A081C">
        <w:t>Duty</w:t>
      </w:r>
      <w:proofErr w:type="spellEnd"/>
      <w:r w:rsidR="005A081C">
        <w:t>”</w:t>
      </w:r>
      <w:r w:rsidR="00D95F72">
        <w:t>,</w:t>
      </w:r>
      <w:r w:rsidR="00113A36">
        <w:t xml:space="preserve"> </w:t>
      </w:r>
      <w:r w:rsidR="005A081C">
        <w:t>w</w:t>
      </w:r>
      <w:r w:rsidR="00113A36">
        <w:t xml:space="preserve"> pierwszym kwartale zanotował wzrost sprzedaży o 21% w porównaniu z tym samym okresem </w:t>
      </w:r>
      <w:r w:rsidR="00D95F72">
        <w:t xml:space="preserve">roku </w:t>
      </w:r>
      <w:r w:rsidR="00113A36">
        <w:t xml:space="preserve">ubiegłego. </w:t>
      </w:r>
      <w:r w:rsidR="00D95F72">
        <w:t>Jego główny konkurent</w:t>
      </w:r>
      <w:r w:rsidR="00CD2FF8">
        <w:t xml:space="preserve"> – </w:t>
      </w:r>
      <w:proofErr w:type="spellStart"/>
      <w:r w:rsidR="00CD2FF8">
        <w:t>Electronic</w:t>
      </w:r>
      <w:proofErr w:type="spellEnd"/>
      <w:r w:rsidR="00CD2FF8">
        <w:t xml:space="preserve"> </w:t>
      </w:r>
      <w:proofErr w:type="spellStart"/>
      <w:r w:rsidR="00CD2FF8">
        <w:t>Arts</w:t>
      </w:r>
      <w:proofErr w:type="spellEnd"/>
      <w:r w:rsidR="00CD2FF8">
        <w:t xml:space="preserve">, producent gier z serii FIFA, w pierwszym kwartale ogłosił wzrost przychodów o 12% i wzrost zysku netto o dokładnie 100%. </w:t>
      </w:r>
      <w:r w:rsidR="00D95F72">
        <w:t>Jeszcze</w:t>
      </w:r>
      <w:r w:rsidR="00CD2FF8">
        <w:t xml:space="preserve"> </w:t>
      </w:r>
      <w:r w:rsidR="0057435E">
        <w:t>dynamiczniej rośnie wartość akcji</w:t>
      </w:r>
      <w:r w:rsidR="00CD2FF8">
        <w:t xml:space="preserve"> polski</w:t>
      </w:r>
      <w:r w:rsidR="0057435E">
        <w:t>ego</w:t>
      </w:r>
      <w:r w:rsidR="00CD2FF8">
        <w:t xml:space="preserve"> lider</w:t>
      </w:r>
      <w:r w:rsidR="0057435E">
        <w:t>a</w:t>
      </w:r>
      <w:r w:rsidR="00CD2FF8">
        <w:t xml:space="preserve"> </w:t>
      </w:r>
      <w:r w:rsidR="00420677">
        <w:t xml:space="preserve">branży – </w:t>
      </w:r>
      <w:r w:rsidR="0057435E">
        <w:t xml:space="preserve">firmy </w:t>
      </w:r>
      <w:r w:rsidR="00420677">
        <w:t xml:space="preserve">CD Projekt. </w:t>
      </w:r>
      <w:r w:rsidR="0057435E">
        <w:t>Wartość</w:t>
      </w:r>
      <w:r w:rsidR="00420677">
        <w:t xml:space="preserve"> sprzedaży</w:t>
      </w:r>
      <w:r w:rsidR="0057435E">
        <w:t xml:space="preserve"> skoczyła aż o</w:t>
      </w:r>
      <w:r w:rsidR="00420677">
        <w:t xml:space="preserve"> 150%</w:t>
      </w:r>
      <w:r w:rsidR="002A21D5">
        <w:t>,</w:t>
      </w:r>
      <w:r w:rsidR="00420677">
        <w:t xml:space="preserve"> a zysk netto w tym samym</w:t>
      </w:r>
      <w:r w:rsidR="0057435E">
        <w:t xml:space="preserve"> czasie</w:t>
      </w:r>
      <w:r w:rsidR="00420677">
        <w:t xml:space="preserve"> o ponad 400%.</w:t>
      </w:r>
      <w:r w:rsidR="00D95F72">
        <w:t xml:space="preserve"> Dzięki temu CD Projekt osiągnął pozycję spółki o największej kapitalizacji na warszawskim parkiecie dystansując państwowych gigantów, takich jak Orlen czy KGHM.</w:t>
      </w:r>
    </w:p>
    <w:p w14:paraId="5334F4FE" w14:textId="77777777" w:rsidR="00420677" w:rsidRDefault="00420677" w:rsidP="00021838">
      <w:pPr>
        <w:spacing w:line="360" w:lineRule="auto"/>
        <w:jc w:val="both"/>
      </w:pPr>
    </w:p>
    <w:p w14:paraId="31A795E8" w14:textId="71C15FF7" w:rsidR="00F22F07" w:rsidRDefault="00420677" w:rsidP="00021838">
      <w:pPr>
        <w:spacing w:line="360" w:lineRule="auto"/>
        <w:jc w:val="both"/>
      </w:pPr>
      <w:r>
        <w:lastRenderedPageBreak/>
        <w:t>Wielu specjalistów obawiało się, że pan</w:t>
      </w:r>
      <w:r w:rsidR="006721F5">
        <w:t>demia</w:t>
      </w:r>
      <w:r>
        <w:t xml:space="preserve"> spowoduje</w:t>
      </w:r>
      <w:r w:rsidR="006721F5">
        <w:t xml:space="preserve"> spadek tempa rozwoju branży czystej energii. Światowym rządom, zajętym walką z pandemią</w:t>
      </w:r>
      <w:r w:rsidR="00F22F07">
        <w:t>,</w:t>
      </w:r>
      <w:r w:rsidR="006721F5">
        <w:t xml:space="preserve"> mogło zabraknąć funduszy na ogromne inwestycje w ekologię. Tymczasem okazuje się, że branża doskonale sobie radzi na wolnym rynku.</w:t>
      </w:r>
      <w:r w:rsidR="00113A36">
        <w:t xml:space="preserve"> </w:t>
      </w:r>
      <w:r w:rsidR="006721F5">
        <w:t xml:space="preserve">Wskazuje na to </w:t>
      </w:r>
      <w:r w:rsidR="002E2356">
        <w:t>dynamiczny</w:t>
      </w:r>
      <w:r w:rsidR="006721F5">
        <w:t xml:space="preserve"> wzrost wartoś</w:t>
      </w:r>
      <w:r w:rsidR="00F22F07">
        <w:t>ci</w:t>
      </w:r>
      <w:r w:rsidR="006721F5">
        <w:t xml:space="preserve"> indeksu branżowego </w:t>
      </w:r>
      <w:r w:rsidR="00F22F07">
        <w:t xml:space="preserve">NASDAQ </w:t>
      </w:r>
      <w:proofErr w:type="spellStart"/>
      <w:r w:rsidR="00F22F07">
        <w:t>Clean</w:t>
      </w:r>
      <w:proofErr w:type="spellEnd"/>
      <w:r w:rsidR="00F22F07">
        <w:t xml:space="preserve"> Edge Green Energy.</w:t>
      </w:r>
      <w:r w:rsidR="0057435E">
        <w:t xml:space="preserve"> Do końca lipca</w:t>
      </w:r>
      <w:r w:rsidR="00F22F07">
        <w:t xml:space="preserve"> </w:t>
      </w:r>
      <w:r w:rsidR="0057435E">
        <w:t>i</w:t>
      </w:r>
      <w:r w:rsidR="00F22F07">
        <w:t>nwestorzy mogli na nim zarobić 4</w:t>
      </w:r>
      <w:r w:rsidR="0057435E">
        <w:t>0</w:t>
      </w:r>
      <w:r w:rsidR="00F22F07">
        <w:t xml:space="preserve">% od początku tego roku oraz ponad </w:t>
      </w:r>
      <w:r w:rsidR="0057435E">
        <w:t>97</w:t>
      </w:r>
      <w:r w:rsidR="00F22F07">
        <w:t>% od 23 marca.</w:t>
      </w:r>
      <w:r w:rsidR="00D95F72">
        <w:t xml:space="preserve"> Doskonałe wyniki osiągnął</w:t>
      </w:r>
      <w:r w:rsidR="00F22F07">
        <w:t xml:space="preserve"> </w:t>
      </w:r>
      <w:r w:rsidR="0057435E">
        <w:t xml:space="preserve">również </w:t>
      </w:r>
      <w:r w:rsidR="00F22F07">
        <w:t>sektor biotechnologi</w:t>
      </w:r>
      <w:r w:rsidR="00D95F72">
        <w:t>czny</w:t>
      </w:r>
      <w:r w:rsidR="00F22F07">
        <w:t xml:space="preserve">. Wartość indeksu – NASDAQ </w:t>
      </w:r>
      <w:proofErr w:type="spellStart"/>
      <w:r w:rsidR="00F22F07">
        <w:t>Biotechnology</w:t>
      </w:r>
      <w:proofErr w:type="spellEnd"/>
      <w:r w:rsidR="00F22F07">
        <w:t xml:space="preserve"> wzrosła o 1</w:t>
      </w:r>
      <w:r w:rsidR="0057435E">
        <w:t>2</w:t>
      </w:r>
      <w:r w:rsidR="00F22F07">
        <w:t xml:space="preserve">% od początku </w:t>
      </w:r>
      <w:r w:rsidR="009B119E">
        <w:t>2020</w:t>
      </w:r>
      <w:r w:rsidR="00F22F07">
        <w:t xml:space="preserve"> i o 4</w:t>
      </w:r>
      <w:r w:rsidR="0057435E">
        <w:t>2</w:t>
      </w:r>
      <w:r w:rsidR="00F22F07">
        <w:t>% od drugiej połowy marca.</w:t>
      </w:r>
      <w:r w:rsidR="009B413E">
        <w:t xml:space="preserve"> Aż 2</w:t>
      </w:r>
      <w:r w:rsidR="0057435E">
        <w:t>3</w:t>
      </w:r>
      <w:r w:rsidR="009B413E">
        <w:t xml:space="preserve">% od </w:t>
      </w:r>
      <w:r w:rsidR="002A21D5">
        <w:t xml:space="preserve">stycznia br. </w:t>
      </w:r>
      <w:r w:rsidR="009B413E">
        <w:t xml:space="preserve">można było zarobić na indeksie firm Komputerowych NASDAQ </w:t>
      </w:r>
      <w:proofErr w:type="spellStart"/>
      <w:r w:rsidR="009B413E">
        <w:t>Computer</w:t>
      </w:r>
      <w:proofErr w:type="spellEnd"/>
      <w:r w:rsidR="009B413E">
        <w:t xml:space="preserve">, z kolei indeks NASDAQ Internet </w:t>
      </w:r>
      <w:r w:rsidR="009B119E">
        <w:t xml:space="preserve">w tym samym okresie </w:t>
      </w:r>
      <w:r w:rsidR="009B413E">
        <w:t xml:space="preserve">poszybował w górę o </w:t>
      </w:r>
      <w:r w:rsidR="0057435E">
        <w:t>32</w:t>
      </w:r>
      <w:r w:rsidR="009B413E">
        <w:t xml:space="preserve">%. Bardzo wysokie zwroty można było też osiągnąć na inwestycjach </w:t>
      </w:r>
      <w:r w:rsidR="00D95F72">
        <w:t>w</w:t>
      </w:r>
      <w:r w:rsidR="009B413E">
        <w:t xml:space="preserve"> inde</w:t>
      </w:r>
      <w:r w:rsidR="00D95F72">
        <w:t>ks</w:t>
      </w:r>
      <w:r w:rsidR="009B413E">
        <w:t xml:space="preserve"> warszawskiego parkietu wysokiego ryzyka – </w:t>
      </w:r>
      <w:proofErr w:type="spellStart"/>
      <w:r w:rsidR="009B413E">
        <w:t>NewConnect</w:t>
      </w:r>
      <w:proofErr w:type="spellEnd"/>
      <w:r w:rsidR="009B413E">
        <w:t>. Od początku roku jego wartość wzrosła o 1</w:t>
      </w:r>
      <w:r w:rsidR="0057435E">
        <w:t>44</w:t>
      </w:r>
      <w:r w:rsidR="009B413E">
        <w:t xml:space="preserve">%. </w:t>
      </w:r>
    </w:p>
    <w:p w14:paraId="052EB2C3" w14:textId="77777777" w:rsidR="00D95F72" w:rsidRDefault="00D95F72" w:rsidP="00021838">
      <w:pPr>
        <w:spacing w:line="360" w:lineRule="auto"/>
        <w:jc w:val="both"/>
      </w:pPr>
    </w:p>
    <w:p w14:paraId="6B8C8F45" w14:textId="62C66FF1" w:rsidR="00D95F72" w:rsidRDefault="00D95F72" w:rsidP="00021838">
      <w:pPr>
        <w:spacing w:line="360" w:lineRule="auto"/>
        <w:jc w:val="both"/>
      </w:pPr>
      <w:r>
        <w:t xml:space="preserve">Widać wyraźnie, że przedsiębiorcy z branży technologicznej nie marnują szans, jakie stwarza im otoczenie gospodarcze. </w:t>
      </w:r>
      <w:r w:rsidR="009B119E">
        <w:t>P</w:t>
      </w:r>
      <w:r w:rsidR="002E2356">
        <w:t xml:space="preserve">onieważ technologia i </w:t>
      </w:r>
      <w:proofErr w:type="spellStart"/>
      <w:r w:rsidR="002E2356">
        <w:t>internet</w:t>
      </w:r>
      <w:proofErr w:type="spellEnd"/>
      <w:r w:rsidR="002E2356">
        <w:t xml:space="preserve"> to krwioobieg współczesnej gospodarki, ich wyniki bez wątpienia przyczynią się do zwiększenia efektywności w innych branżach.</w:t>
      </w:r>
    </w:p>
    <w:sectPr w:rsidR="00D95F72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8FD0E" w14:textId="77777777" w:rsidR="000B5A1C" w:rsidRDefault="000B5A1C" w:rsidP="00021838">
      <w:r>
        <w:separator/>
      </w:r>
    </w:p>
  </w:endnote>
  <w:endnote w:type="continuationSeparator" w:id="0">
    <w:p w14:paraId="73957714" w14:textId="77777777" w:rsidR="000B5A1C" w:rsidRDefault="000B5A1C" w:rsidP="0002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50EB9" w14:textId="77777777" w:rsidR="000B5A1C" w:rsidRDefault="000B5A1C" w:rsidP="00021838">
      <w:r>
        <w:separator/>
      </w:r>
    </w:p>
  </w:footnote>
  <w:footnote w:type="continuationSeparator" w:id="0">
    <w:p w14:paraId="64C234BF" w14:textId="77777777" w:rsidR="000B5A1C" w:rsidRDefault="000B5A1C" w:rsidP="00021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36"/>
    <w:rsid w:val="00021838"/>
    <w:rsid w:val="000B5A1C"/>
    <w:rsid w:val="00113A36"/>
    <w:rsid w:val="002A21D5"/>
    <w:rsid w:val="002E2356"/>
    <w:rsid w:val="004046A8"/>
    <w:rsid w:val="00420677"/>
    <w:rsid w:val="00445C3E"/>
    <w:rsid w:val="00474B0F"/>
    <w:rsid w:val="0057435E"/>
    <w:rsid w:val="005A081C"/>
    <w:rsid w:val="006721F5"/>
    <w:rsid w:val="008951EB"/>
    <w:rsid w:val="008F45C9"/>
    <w:rsid w:val="009B119E"/>
    <w:rsid w:val="009B413E"/>
    <w:rsid w:val="00B81357"/>
    <w:rsid w:val="00CD2FF8"/>
    <w:rsid w:val="00D25542"/>
    <w:rsid w:val="00D52FBC"/>
    <w:rsid w:val="00D95F72"/>
    <w:rsid w:val="00DF30FD"/>
    <w:rsid w:val="00F2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7DC0"/>
  <w14:defaultImageDpi w14:val="32767"/>
  <w15:chartTrackingRefBased/>
  <w15:docId w15:val="{C74AA7C7-AB4D-4D4D-9302-5E6BA397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35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35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1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838"/>
  </w:style>
  <w:style w:type="paragraph" w:styleId="Stopka">
    <w:name w:val="footer"/>
    <w:basedOn w:val="Normalny"/>
    <w:link w:val="StopkaZnak"/>
    <w:uiPriority w:val="99"/>
    <w:unhideWhenUsed/>
    <w:rsid w:val="000218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Anna Rynkiewicz</cp:lastModifiedBy>
  <cp:revision>3</cp:revision>
  <dcterms:created xsi:type="dcterms:W3CDTF">2020-08-05T13:51:00Z</dcterms:created>
  <dcterms:modified xsi:type="dcterms:W3CDTF">2020-08-05T14:02:00Z</dcterms:modified>
</cp:coreProperties>
</file>